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C071ED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94776AB" w:rsidR="00CD36CF" w:rsidRDefault="00C071ED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5564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B55640" w:rsidRPr="00B55640">
            <w:t>312</w:t>
          </w:r>
        </w:sdtContent>
      </w:sdt>
    </w:p>
    <w:p w14:paraId="1CE27DB5" w14:textId="77777777" w:rsidR="00B55640" w:rsidRDefault="00B55640" w:rsidP="00EF6030">
      <w:pPr>
        <w:pStyle w:val="References"/>
        <w:rPr>
          <w:smallCaps/>
        </w:rPr>
      </w:pPr>
      <w:r>
        <w:rPr>
          <w:smallCaps/>
        </w:rPr>
        <w:t>By Senator Sypolt</w:t>
      </w:r>
    </w:p>
    <w:p w14:paraId="0875E990" w14:textId="2BE05FBE" w:rsidR="00B55640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615312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FB33AD">
            <w:t xml:space="preserve">February </w:t>
          </w:r>
          <w:r w:rsidR="00C071ED">
            <w:t>7</w:t>
          </w:r>
          <w:r w:rsidR="00FB33AD">
            <w:t>, 2022</w:t>
          </w:r>
        </w:sdtContent>
      </w:sdt>
      <w:r>
        <w:t>]</w:t>
      </w:r>
    </w:p>
    <w:p w14:paraId="098F0E83" w14:textId="77777777" w:rsidR="00B55640" w:rsidRDefault="00B55640" w:rsidP="00B55640">
      <w:pPr>
        <w:pStyle w:val="TitlePageOrigin"/>
      </w:pPr>
    </w:p>
    <w:p w14:paraId="7EDD67D4" w14:textId="37FD400D" w:rsidR="00B55640" w:rsidRDefault="00B55640" w:rsidP="00B55640">
      <w:pPr>
        <w:pStyle w:val="TitlePageOrigin"/>
      </w:pPr>
    </w:p>
    <w:p w14:paraId="0EE536D1" w14:textId="46FCC53F" w:rsidR="00B55640" w:rsidRDefault="00B55640" w:rsidP="00B55640">
      <w:pPr>
        <w:pStyle w:val="TitleSection"/>
      </w:pPr>
      <w:r>
        <w:lastRenderedPageBreak/>
        <w:t>A BILL to amend and reenact §64-7-1</w:t>
      </w:r>
      <w:r w:rsidR="005A275E">
        <w:t xml:space="preserve"> </w:t>
      </w:r>
      <w:r w:rsidR="005A275E" w:rsidRPr="005A275E">
        <w:rPr>
          <w:i/>
          <w:iCs/>
        </w:rPr>
        <w:t>et. seq.</w:t>
      </w:r>
      <w:r>
        <w:t xml:space="preserve"> of the Code of West Virginia, 1931, as amended,</w:t>
      </w:r>
      <w:r w:rsidR="005A275E" w:rsidRPr="005A275E">
        <w:t xml:space="preserve"> </w:t>
      </w:r>
      <w:r w:rsidR="005A275E">
        <w:t xml:space="preserve">all relating generally to authorizing certain agencies of the Department of Revenue to promulgate legislative rules; </w:t>
      </w:r>
      <w:r w:rsidR="005A275E" w:rsidRPr="00FF73CF">
        <w:t>authorizing</w:t>
      </w:r>
      <w:r w:rsidR="006231B8">
        <w:t xml:space="preserve"> </w:t>
      </w:r>
      <w:r w:rsidR="005A275E" w:rsidRPr="00FF73CF">
        <w:t>the rules as filed</w:t>
      </w:r>
      <w:r w:rsidR="006231B8">
        <w:t xml:space="preserve"> and as modified</w:t>
      </w:r>
      <w:r w:rsidR="005A275E" w:rsidRPr="00FF73CF">
        <w:t xml:space="preserve"> by the Legislative Rule-Making Review Committee</w:t>
      </w:r>
      <w:r w:rsidR="00775CDC">
        <w:t xml:space="preserve"> and as amended</w:t>
      </w:r>
      <w:r w:rsidR="006231B8">
        <w:t xml:space="preserve"> </w:t>
      </w:r>
      <w:r w:rsidR="00775CDC">
        <w:t>by the Legislature</w:t>
      </w:r>
      <w:r w:rsidR="005A275E" w:rsidRPr="00FF73CF">
        <w:t>;</w:t>
      </w:r>
      <w:r>
        <w:t xml:space="preserve"> relating to authorizing the Alcohol Beverage Control Commission to promulgate a legislative rule relating to private club licensing</w:t>
      </w:r>
      <w:r w:rsidR="005A275E">
        <w:t>;</w:t>
      </w:r>
      <w:r w:rsidR="005A275E" w:rsidRPr="005A275E">
        <w:t xml:space="preserve"> </w:t>
      </w:r>
      <w:r w:rsidR="005A275E">
        <w:t>relating to authorizing the Alcohol Beverage Control Commission to promulgate a legislative rule relating to nonintoxicating beer licensing and operations procedures; relating to authorizing the Insurance Commission to promulgate a legislative rule relating to continuing education for individual insurance producers</w:t>
      </w:r>
      <w:r w:rsidR="006231B8">
        <w:t xml:space="preserve"> and individual in</w:t>
      </w:r>
      <w:r w:rsidR="005A275E">
        <w:t>; relating to authorizing the Insurance Commission to promulgate a legislative rule relating to the adoption of the valuation manual;</w:t>
      </w:r>
      <w:r w:rsidR="005A275E" w:rsidRPr="005A275E">
        <w:t xml:space="preserve"> </w:t>
      </w:r>
      <w:r w:rsidR="005A275E">
        <w:t>relating to authorizing the Insurance Commission to promulgate a legislative rule relating to pharmacy auditing entities and pharmacy benefit managers; relating to authorizing the Insurance Commission to promulgate a legislative rule relating to term and universal life insurance reserve financing; relating to authorizing the Insurance Commission to promulgate a legislative rule relating to bail bondsmen in criminal cases; relating to authorizing the Lottery Commission to promulgate a legislative rule relating to the West Virginia Lottery State Lottery Rules; relating to authorizing the Lottery Commission to promulgate a legislative rule relating to West Virginia Lottery Limited Video Lottery Rule; relating to authorizing the Racing Commission to promulgate a legislative rule relating to thoroughbred racing; relating to authorizing the Racing Commission to promulgate a legislative rule relating to pari-mutuel wagering;</w:t>
      </w:r>
      <w:r w:rsidR="001D5DFE" w:rsidRPr="001D5DFE">
        <w:t xml:space="preserve"> </w:t>
      </w:r>
      <w:r w:rsidR="005A275E">
        <w:t>relating to authorizing the Tax Department to promulgate a legislative rule relating to</w:t>
      </w:r>
      <w:r w:rsidR="006231B8">
        <w:t xml:space="preserve"> the</w:t>
      </w:r>
      <w:r w:rsidR="005A275E">
        <w:t xml:space="preserve"> West Virginia tax credit for Federal Excise Tax imposed upon small arms and ammunition manufacturers; relating to authorizing the Tax Department to promulgate a legislative rule relating to the Sales Tax Holiday; relating to authorizing the Tax Department to promulgate a legislative rule relating to the exemption for repair, </w:t>
      </w:r>
      <w:r w:rsidR="005A275E">
        <w:lastRenderedPageBreak/>
        <w:t xml:space="preserve">remodeling, and maintenance of an aircraft; relating to authorizing the Tax Department to promulgate a legislative rule relating to vendor absorption or assumption of Sales and Use tax; and relating to authorizing the Tax Department to promulgate a legislative rule relating to on-line bingo and raffles; </w:t>
      </w:r>
      <w:r w:rsidR="00FE3461">
        <w:t xml:space="preserve">and </w:t>
      </w:r>
      <w:r w:rsidR="005A275E">
        <w:t xml:space="preserve">relating to authorizing the Tax Department </w:t>
      </w:r>
      <w:r w:rsidR="00FE3461">
        <w:t xml:space="preserve">to promulgate a legislative rule </w:t>
      </w:r>
      <w:r w:rsidR="005A275E">
        <w:t>to the corporat</w:t>
      </w:r>
      <w:r w:rsidR="006231B8">
        <w:t>ion</w:t>
      </w:r>
      <w:r w:rsidR="005A275E">
        <w:t xml:space="preserve"> net income tax</w:t>
      </w:r>
      <w:r w:rsidR="00FE3461">
        <w:t>.</w:t>
      </w:r>
      <w:r w:rsidR="006231B8">
        <w:t xml:space="preserve"> </w:t>
      </w:r>
    </w:p>
    <w:p w14:paraId="0A749AB7" w14:textId="77777777" w:rsidR="00B55640" w:rsidRDefault="00B55640" w:rsidP="00B55640">
      <w:pPr>
        <w:pStyle w:val="EnactingClause"/>
        <w:sectPr w:rsidR="00B55640" w:rsidSect="00A373A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6600718" w14:textId="77777777" w:rsidR="00B55640" w:rsidRDefault="00B55640" w:rsidP="00B55640">
      <w:pPr>
        <w:pStyle w:val="ArticleHeading"/>
      </w:pPr>
      <w:r>
        <w:t xml:space="preserve">ARTICLE 7. Authorization for Department of Revenue to promulgate legislative rules. </w:t>
      </w:r>
    </w:p>
    <w:p w14:paraId="1CFCE86E" w14:textId="77777777" w:rsidR="00B55640" w:rsidRDefault="00B55640" w:rsidP="00B55640">
      <w:pPr>
        <w:pStyle w:val="SectionHeading"/>
      </w:pPr>
      <w:r>
        <w:t>§64-7-1. Alcohol Beverage Control Commission.</w:t>
      </w:r>
    </w:p>
    <w:p w14:paraId="2D6D8D18" w14:textId="6FE58BA7" w:rsidR="00B55640" w:rsidRDefault="00B55640" w:rsidP="00330C6F">
      <w:pPr>
        <w:pStyle w:val="SectionBody"/>
        <w:numPr>
          <w:ilvl w:val="0"/>
          <w:numId w:val="3"/>
        </w:numPr>
        <w:ind w:left="0" w:firstLine="1080"/>
      </w:pPr>
      <w:r>
        <w:t xml:space="preserve">The legislative rule filed in the State Register on July 27, 2021, authorized under the authority of §60-2-16 of this code, modified by the Alcohol Beverage Control Commission to meet the objections of the Legislative Rule-Making Review Committee and refiled in the State Register on December 20, 2021, relating to the Alcohol Beverage Control Commission (Private Club Licensing, </w:t>
      </w:r>
      <w:hyperlink r:id="rId12" w:history="1">
        <w:r w:rsidRPr="00105C87">
          <w:rPr>
            <w:rStyle w:val="Hyperlink"/>
            <w:rFonts w:eastAsiaTheme="minorHAnsi"/>
            <w:color w:val="auto"/>
            <w:u w:val="none"/>
          </w:rPr>
          <w:t>175 CSR 02</w:t>
        </w:r>
      </w:hyperlink>
      <w:r>
        <w:t>), is authorized.</w:t>
      </w:r>
    </w:p>
    <w:p w14:paraId="74CD9E5B" w14:textId="77777777" w:rsidR="00E536BF" w:rsidRDefault="00615312" w:rsidP="00330C6F">
      <w:pPr>
        <w:pStyle w:val="SectionBody"/>
        <w:numPr>
          <w:ilvl w:val="0"/>
          <w:numId w:val="3"/>
        </w:numPr>
        <w:ind w:left="0" w:firstLine="1080"/>
        <w:sectPr w:rsidR="00E536BF" w:rsidSect="00A373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The legislative rule filed in the State Register on July 28, 2021, authorized under the authority of §11-16-22 of this code, modified by the Alcohol Beverage Control Commission to meet the objections of the Legislative Rule-Making Review Committee and refiled in the State Register on December 20, 2021, relating to the Alcohol Beverage Control Commission (Nonintoxicating Beer Licensing and Operations Procedures, </w:t>
      </w:r>
      <w:hyperlink r:id="rId13" w:history="1">
        <w:r w:rsidRPr="00105C87">
          <w:rPr>
            <w:rStyle w:val="Hyperlink"/>
            <w:rFonts w:eastAsiaTheme="minorHAnsi"/>
            <w:color w:val="auto"/>
            <w:u w:val="none"/>
          </w:rPr>
          <w:t>176 CSR 01</w:t>
        </w:r>
      </w:hyperlink>
      <w:r>
        <w:t>), is authorized.</w:t>
      </w:r>
    </w:p>
    <w:p w14:paraId="47470936" w14:textId="3CBE4A32" w:rsidR="00E536BF" w:rsidRDefault="00E536BF" w:rsidP="005216B2">
      <w:pPr>
        <w:pStyle w:val="SectionBody"/>
        <w:suppressLineNumbers/>
        <w:ind w:firstLine="0"/>
      </w:pPr>
      <w:r w:rsidRPr="00E536BF">
        <w:rPr>
          <w:b/>
          <w:bCs/>
        </w:rPr>
        <w:t>§64-7-</w:t>
      </w:r>
      <w:r w:rsidR="005A275E">
        <w:rPr>
          <w:b/>
          <w:bCs/>
        </w:rPr>
        <w:t>2</w:t>
      </w:r>
      <w:r w:rsidRPr="00E536BF">
        <w:rPr>
          <w:b/>
          <w:bCs/>
        </w:rPr>
        <w:t>. Insurance Commission.</w:t>
      </w:r>
    </w:p>
    <w:p w14:paraId="02411AD1" w14:textId="77777777" w:rsidR="00E536BF" w:rsidRDefault="00E536BF" w:rsidP="00330C6F">
      <w:pPr>
        <w:pStyle w:val="SectionBody"/>
        <w:numPr>
          <w:ilvl w:val="0"/>
          <w:numId w:val="5"/>
        </w:numPr>
        <w:ind w:left="0" w:firstLine="1080"/>
      </w:pPr>
      <w:r>
        <w:t xml:space="preserve">The legislative rule filed in the State Register on July 8, 2021, authorized under the authority of §33-12B-12 of this code, relating to the Insurance Commission (Continuing Education for Individual Insurance Producers and Individual Insurance Adjusters, </w:t>
      </w:r>
      <w:hyperlink r:id="rId14" w:history="1">
        <w:r w:rsidRPr="00105C87">
          <w:rPr>
            <w:rStyle w:val="Hyperlink"/>
            <w:rFonts w:eastAsiaTheme="minorHAnsi"/>
            <w:color w:val="auto"/>
            <w:u w:val="none"/>
          </w:rPr>
          <w:t>114 CSR 42</w:t>
        </w:r>
      </w:hyperlink>
      <w:r>
        <w:t>), is authorized.</w:t>
      </w:r>
    </w:p>
    <w:p w14:paraId="53A29873" w14:textId="58F17135" w:rsidR="00161431" w:rsidRDefault="00161431" w:rsidP="00330C6F">
      <w:pPr>
        <w:pStyle w:val="SectionBody"/>
        <w:numPr>
          <w:ilvl w:val="0"/>
          <w:numId w:val="5"/>
        </w:numPr>
        <w:ind w:left="0" w:firstLine="1080"/>
      </w:pPr>
      <w:r>
        <w:t xml:space="preserve">The legislative rule filed in the State Register on March 31, 2021, authorized under </w:t>
      </w:r>
      <w:r>
        <w:lastRenderedPageBreak/>
        <w:t>the authority of §33-7-9 of this code, relating to the Insurance Commission (</w:t>
      </w:r>
      <w:r w:rsidR="006231B8">
        <w:t>A</w:t>
      </w:r>
      <w:r>
        <w:t xml:space="preserve">doption of Valuation Manual, </w:t>
      </w:r>
      <w:hyperlink r:id="rId15" w:history="1">
        <w:r w:rsidRPr="00105C87">
          <w:rPr>
            <w:rStyle w:val="Hyperlink"/>
            <w:rFonts w:eastAsiaTheme="minorHAnsi"/>
            <w:color w:val="auto"/>
            <w:u w:val="none"/>
          </w:rPr>
          <w:t>114 CSR 98</w:t>
        </w:r>
      </w:hyperlink>
      <w:r>
        <w:t>), is authorized.</w:t>
      </w:r>
    </w:p>
    <w:p w14:paraId="666A444A" w14:textId="77777777" w:rsidR="00161431" w:rsidRDefault="00161431" w:rsidP="00330C6F">
      <w:pPr>
        <w:pStyle w:val="SectionBody"/>
        <w:numPr>
          <w:ilvl w:val="0"/>
          <w:numId w:val="5"/>
        </w:numPr>
        <w:ind w:left="0" w:firstLine="1080"/>
      </w:pPr>
      <w:r>
        <w:t xml:space="preserve">The legislative rule filed in the State Register on July 27, 2021, authorized under the authority of §33-51-8 of this code, relating to the Insurance Commission (Pharmacy Auditing Entities and Pharmacy Benefit Managers, </w:t>
      </w:r>
      <w:hyperlink r:id="rId16" w:history="1">
        <w:r w:rsidRPr="00105C87">
          <w:rPr>
            <w:rStyle w:val="Hyperlink"/>
            <w:rFonts w:eastAsiaTheme="minorHAnsi"/>
            <w:color w:val="auto"/>
            <w:u w:val="none"/>
          </w:rPr>
          <w:t>114 CSR 99</w:t>
        </w:r>
      </w:hyperlink>
      <w:r>
        <w:t>), is authorized.</w:t>
      </w:r>
    </w:p>
    <w:p w14:paraId="784E467E" w14:textId="77777777" w:rsidR="00161431" w:rsidRDefault="00161431" w:rsidP="00330C6F">
      <w:pPr>
        <w:pStyle w:val="SectionBody"/>
        <w:numPr>
          <w:ilvl w:val="0"/>
          <w:numId w:val="5"/>
        </w:numPr>
        <w:ind w:left="0" w:firstLine="1080"/>
      </w:pPr>
      <w:r>
        <w:t xml:space="preserve">The legislative rule filed in the State Register on July 8, 2021, authorized under the authority of §33-4-15a of this code, relating to the Insurance Commission  (Term and Universal Life Insurance Reserve Financing, </w:t>
      </w:r>
      <w:hyperlink r:id="rId17" w:history="1">
        <w:r w:rsidRPr="00105C87">
          <w:rPr>
            <w:rStyle w:val="Hyperlink"/>
            <w:rFonts w:eastAsiaTheme="minorHAnsi"/>
            <w:color w:val="auto"/>
            <w:u w:val="none"/>
          </w:rPr>
          <w:t>114 CSR 102</w:t>
        </w:r>
      </w:hyperlink>
      <w:r>
        <w:t>), is authorized.</w:t>
      </w:r>
    </w:p>
    <w:p w14:paraId="14DD3A82" w14:textId="77777777" w:rsidR="00161431" w:rsidRDefault="00161431" w:rsidP="00330C6F">
      <w:pPr>
        <w:pStyle w:val="SectionBody"/>
        <w:numPr>
          <w:ilvl w:val="0"/>
          <w:numId w:val="5"/>
        </w:numPr>
        <w:ind w:left="0" w:firstLine="1080"/>
      </w:pPr>
      <w:r>
        <w:t>The legislative rule filed in the State Register on July 9, 2021, authorized under the authority of §51-10-8 of this code, modified by the Insurance Commission  to meet the objections of the Legislative Rule-Making Review Committee and refiled in the State Register on August 24, 2021, relating to the Insurance Commission  (Bail Bondsmen in Criminal Cases</w:t>
      </w:r>
      <w:r w:rsidRPr="00105C87">
        <w:rPr>
          <w:color w:val="auto"/>
        </w:rPr>
        <w:t xml:space="preserve">, </w:t>
      </w:r>
      <w:hyperlink r:id="rId18" w:history="1">
        <w:r w:rsidRPr="00105C87">
          <w:rPr>
            <w:rStyle w:val="Hyperlink"/>
            <w:rFonts w:eastAsiaTheme="minorHAnsi"/>
            <w:color w:val="auto"/>
            <w:u w:val="none"/>
          </w:rPr>
          <w:t>114 CSR 103</w:t>
        </w:r>
      </w:hyperlink>
      <w:r>
        <w:t xml:space="preserve">), is authorized. </w:t>
      </w:r>
    </w:p>
    <w:p w14:paraId="4975E4CF" w14:textId="77777777" w:rsidR="004216AE" w:rsidRDefault="004216AE" w:rsidP="005216B2">
      <w:pPr>
        <w:pStyle w:val="SectionBody"/>
        <w:sectPr w:rsidR="004216AE" w:rsidSect="00E536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6433C57" w14:textId="39AF39A3" w:rsidR="00161431" w:rsidRDefault="004216AE" w:rsidP="005216B2">
      <w:pPr>
        <w:pStyle w:val="SectionBody"/>
        <w:suppressLineNumbers/>
        <w:ind w:firstLine="0"/>
        <w:rPr>
          <w:b/>
          <w:bCs/>
        </w:rPr>
      </w:pPr>
      <w:r w:rsidRPr="004216AE">
        <w:rPr>
          <w:b/>
          <w:bCs/>
        </w:rPr>
        <w:t>§64-7-</w:t>
      </w:r>
      <w:r w:rsidR="005A275E">
        <w:rPr>
          <w:b/>
          <w:bCs/>
        </w:rPr>
        <w:t>3</w:t>
      </w:r>
      <w:r w:rsidRPr="004216AE">
        <w:rPr>
          <w:b/>
          <w:bCs/>
        </w:rPr>
        <w:t>. Lottery Commission</w:t>
      </w:r>
    </w:p>
    <w:p w14:paraId="52A3E3B0" w14:textId="0C00F350" w:rsidR="004216AE" w:rsidRDefault="004216AE" w:rsidP="00330C6F">
      <w:pPr>
        <w:pStyle w:val="SectionBody"/>
        <w:numPr>
          <w:ilvl w:val="0"/>
          <w:numId w:val="6"/>
        </w:numPr>
        <w:ind w:left="0" w:firstLine="1080"/>
      </w:pPr>
      <w:r>
        <w:t xml:space="preserve">The legislative rule filed in the State Register on July 7, 2021, authorized under the authority of §29-22-5 of this code, modified by the Lottery Commission to meet the objections of the Legislative Rule-Making Review Committee and refiled in the State Register on September 27, 2021, relating to the Lottery Commission (West Virginia Lottery State Lottery Rules, </w:t>
      </w:r>
      <w:hyperlink r:id="rId19" w:history="1">
        <w:r w:rsidRPr="00105C87">
          <w:rPr>
            <w:rStyle w:val="Hyperlink"/>
            <w:rFonts w:eastAsiaTheme="minorHAnsi"/>
            <w:color w:val="auto"/>
            <w:u w:val="none"/>
          </w:rPr>
          <w:t>179 CSR 01</w:t>
        </w:r>
      </w:hyperlink>
      <w:r>
        <w:t>), is authorized.</w:t>
      </w:r>
    </w:p>
    <w:p w14:paraId="308EE961" w14:textId="6D2637A3" w:rsidR="004216AE" w:rsidRDefault="004216AE" w:rsidP="00330C6F">
      <w:pPr>
        <w:pStyle w:val="SectionBody"/>
        <w:numPr>
          <w:ilvl w:val="0"/>
          <w:numId w:val="6"/>
        </w:numPr>
        <w:ind w:left="0" w:firstLine="1080"/>
      </w:pPr>
      <w:r>
        <w:t xml:space="preserve">The legislative rule filed in the State Register on July 8, 2021, authorized under the authority of §29-22B-402 of this code, modified by the Lottery Commission to meet the objections of the Legislative Rule-Making Review Committee and refiled in the State Register on September 27, 2021, relating to the Lottery Commission (West Virginia Lottery Limited Video Lottery Rule, </w:t>
      </w:r>
      <w:hyperlink r:id="rId20" w:history="1">
        <w:r w:rsidRPr="00105C87">
          <w:rPr>
            <w:rStyle w:val="Hyperlink"/>
            <w:rFonts w:eastAsiaTheme="minorHAnsi"/>
            <w:color w:val="auto"/>
            <w:u w:val="none"/>
          </w:rPr>
          <w:t>179 CSR 05</w:t>
        </w:r>
      </w:hyperlink>
      <w:r>
        <w:t>), is authorized.</w:t>
      </w:r>
    </w:p>
    <w:p w14:paraId="10EB3547" w14:textId="77777777" w:rsidR="00612040" w:rsidRDefault="00612040" w:rsidP="005216B2">
      <w:pPr>
        <w:pStyle w:val="SectionBody"/>
        <w:suppressLineNumbers/>
        <w:rPr>
          <w:b/>
          <w:bCs/>
        </w:rPr>
        <w:sectPr w:rsidR="00612040" w:rsidSect="00E536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314F3D" w14:textId="6FFE8293" w:rsidR="004216AE" w:rsidRDefault="00612040" w:rsidP="005216B2">
      <w:pPr>
        <w:pStyle w:val="SectionBody"/>
        <w:suppressLineNumbers/>
        <w:ind w:firstLine="0"/>
        <w:rPr>
          <w:b/>
          <w:bCs/>
        </w:rPr>
      </w:pPr>
      <w:r w:rsidRPr="00612040">
        <w:rPr>
          <w:b/>
          <w:bCs/>
        </w:rPr>
        <w:t>§64-7-</w:t>
      </w:r>
      <w:r w:rsidR="005A275E">
        <w:rPr>
          <w:b/>
          <w:bCs/>
        </w:rPr>
        <w:t>4</w:t>
      </w:r>
      <w:r w:rsidRPr="00612040">
        <w:rPr>
          <w:b/>
          <w:bCs/>
        </w:rPr>
        <w:t>. Racing Commission.</w:t>
      </w:r>
    </w:p>
    <w:p w14:paraId="4D0BCB1F" w14:textId="698E343C" w:rsidR="00612040" w:rsidRDefault="00612040" w:rsidP="00330C6F">
      <w:pPr>
        <w:pStyle w:val="SectionBody"/>
        <w:numPr>
          <w:ilvl w:val="0"/>
          <w:numId w:val="7"/>
        </w:numPr>
        <w:ind w:left="0" w:firstLine="1080"/>
      </w:pPr>
      <w:r>
        <w:t xml:space="preserve">The legislative rule filed in the State Register on July 28, 2021, authorized under </w:t>
      </w:r>
      <w:r>
        <w:lastRenderedPageBreak/>
        <w:t xml:space="preserve">the authority of §19-23-6 of this code, modified by the Racing Commission  to meet the objections of the Legislative Rule-Making Review Committee and refiled in the State Register on December 8, 2021, relating to the Racing Commission  (Thoroughbred Racing, </w:t>
      </w:r>
      <w:hyperlink r:id="rId21" w:history="1">
        <w:r w:rsidRPr="00105C87">
          <w:rPr>
            <w:rStyle w:val="Hyperlink"/>
            <w:rFonts w:eastAsiaTheme="minorHAnsi"/>
            <w:color w:val="auto"/>
            <w:u w:val="none"/>
          </w:rPr>
          <w:t>178 CSR 01</w:t>
        </w:r>
      </w:hyperlink>
      <w:r>
        <w:t>), is authorized.</w:t>
      </w:r>
    </w:p>
    <w:p w14:paraId="0ACB1A8A" w14:textId="77777777" w:rsidR="00612040" w:rsidRDefault="00612040" w:rsidP="00330C6F">
      <w:pPr>
        <w:pStyle w:val="SectionBody"/>
        <w:numPr>
          <w:ilvl w:val="0"/>
          <w:numId w:val="7"/>
        </w:numPr>
        <w:ind w:left="0" w:firstLine="1080"/>
        <w:sectPr w:rsidR="00612040" w:rsidSect="00E536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The legislative rule filed in the State Register on April 30, 2021, authorized under the authority of §19-23-6 of this code, relating to the Racing Commission (Pari-Mutuel Wagering, </w:t>
      </w:r>
      <w:hyperlink r:id="rId22" w:history="1">
        <w:r w:rsidRPr="00105C87">
          <w:rPr>
            <w:rStyle w:val="Hyperlink"/>
            <w:rFonts w:eastAsiaTheme="minorHAnsi"/>
            <w:color w:val="auto"/>
            <w:u w:val="none"/>
          </w:rPr>
          <w:t>178 CSR 05</w:t>
        </w:r>
      </w:hyperlink>
      <w:r>
        <w:t>), is authorized.</w:t>
      </w:r>
    </w:p>
    <w:p w14:paraId="0F76D5DD" w14:textId="1D09C459" w:rsidR="00612040" w:rsidRDefault="00612040" w:rsidP="005216B2">
      <w:pPr>
        <w:pStyle w:val="SectionBody"/>
        <w:suppressLineNumbers/>
        <w:ind w:firstLine="0"/>
        <w:rPr>
          <w:b/>
          <w:bCs/>
        </w:rPr>
      </w:pPr>
      <w:r w:rsidRPr="00612040">
        <w:rPr>
          <w:b/>
          <w:bCs/>
        </w:rPr>
        <w:t>§64-7-</w:t>
      </w:r>
      <w:r w:rsidR="005A275E">
        <w:rPr>
          <w:b/>
          <w:bCs/>
        </w:rPr>
        <w:t>5</w:t>
      </w:r>
      <w:r w:rsidRPr="00612040">
        <w:rPr>
          <w:b/>
          <w:bCs/>
        </w:rPr>
        <w:t>. Tax Department.</w:t>
      </w:r>
    </w:p>
    <w:p w14:paraId="7A719535" w14:textId="299E69C3" w:rsidR="004C7E13" w:rsidRDefault="004C7E13" w:rsidP="00330C6F">
      <w:pPr>
        <w:pStyle w:val="SectionBody"/>
        <w:numPr>
          <w:ilvl w:val="0"/>
          <w:numId w:val="8"/>
        </w:numPr>
        <w:ind w:left="0" w:firstLine="1080"/>
      </w:pPr>
      <w:r>
        <w:t xml:space="preserve">The legislative rule filed in the State Register on July 8, 2021 authorized under the authority of §11-13KK-13 of this code, modified by the State Tax Department to meet the objections of the Legislative Rule-Making Review Committee and refiled in the State Register on September 7, 2021 relating to the State Tax Department  (West Virginia Tax Credit for Federal Excise Tax Imposed </w:t>
      </w:r>
      <w:r w:rsidR="006231B8">
        <w:t>U</w:t>
      </w:r>
      <w:r>
        <w:t xml:space="preserve">pon Small Arms and Ammunition Manufacturers, </w:t>
      </w:r>
      <w:hyperlink r:id="rId23" w:history="1">
        <w:r w:rsidRPr="00105C87">
          <w:rPr>
            <w:rStyle w:val="Hyperlink"/>
            <w:rFonts w:eastAsiaTheme="minorHAnsi"/>
            <w:color w:val="auto"/>
            <w:u w:val="none"/>
          </w:rPr>
          <w:t>110 CSR 13KK</w:t>
        </w:r>
      </w:hyperlink>
      <w:r>
        <w:t xml:space="preserve">), is authorized. </w:t>
      </w:r>
    </w:p>
    <w:p w14:paraId="52FAA5C9" w14:textId="77777777" w:rsidR="004C7E13" w:rsidRDefault="004C7E13" w:rsidP="00330C6F">
      <w:pPr>
        <w:pStyle w:val="SectionBody"/>
        <w:numPr>
          <w:ilvl w:val="0"/>
          <w:numId w:val="8"/>
        </w:numPr>
        <w:ind w:left="0" w:firstLine="1080"/>
      </w:pPr>
      <w:r>
        <w:t xml:space="preserve">The legislative rule filed in the State Register on June 30, 2021, authorized under the authority of §11-15-9s of this code, modified by the Tax Department  to meet the objections of the Legislative Rule-Making Review Committee and refiled in the State Register on September 21, 2021, relating to the Tax Department  (Sales Tax Holiday, </w:t>
      </w:r>
      <w:hyperlink r:id="rId24" w:history="1">
        <w:r w:rsidRPr="00105C87">
          <w:rPr>
            <w:rStyle w:val="Hyperlink"/>
            <w:rFonts w:eastAsiaTheme="minorHAnsi"/>
            <w:color w:val="auto"/>
            <w:u w:val="none"/>
          </w:rPr>
          <w:t>110 CSR 15F</w:t>
        </w:r>
      </w:hyperlink>
      <w:r>
        <w:t>), is authorized.</w:t>
      </w:r>
    </w:p>
    <w:p w14:paraId="6C3A5937" w14:textId="77777777" w:rsidR="004C7E13" w:rsidRDefault="004C7E13" w:rsidP="00330C6F">
      <w:pPr>
        <w:pStyle w:val="SectionBody"/>
        <w:numPr>
          <w:ilvl w:val="0"/>
          <w:numId w:val="8"/>
        </w:numPr>
        <w:ind w:left="0" w:firstLine="1080"/>
      </w:pPr>
      <w:r>
        <w:t xml:space="preserve">The legislative rule filed in the State Register on July 8, 2021, authorized under the authority of §11-15-9t of this code, modified by the State Tax Department to meet the objections of the Legislative Rule-Making Review Committee and refiled in the State Register on September 7, 2021, relating to the State Tax Department (Exemption for Repair, Remodeling, and Maintenance of Aircraft, </w:t>
      </w:r>
      <w:hyperlink r:id="rId25" w:history="1">
        <w:r w:rsidRPr="00105C87">
          <w:rPr>
            <w:rStyle w:val="Hyperlink"/>
            <w:rFonts w:eastAsiaTheme="minorHAnsi"/>
            <w:color w:val="auto"/>
            <w:u w:val="none"/>
          </w:rPr>
          <w:t>110 CSR 15L</w:t>
        </w:r>
      </w:hyperlink>
      <w:r>
        <w:t>), is authorized.</w:t>
      </w:r>
    </w:p>
    <w:p w14:paraId="1D1A4F64" w14:textId="77777777" w:rsidR="00A55D1B" w:rsidRDefault="00A55D1B" w:rsidP="00330C6F">
      <w:pPr>
        <w:pStyle w:val="SectionBody"/>
        <w:numPr>
          <w:ilvl w:val="0"/>
          <w:numId w:val="8"/>
        </w:numPr>
        <w:ind w:left="0" w:firstLine="1080"/>
      </w:pPr>
      <w:r>
        <w:t xml:space="preserve">The legislative rule filed in the State Register on July 8, 2021, authorized under the authority of §11-15A-8 of this code, relating to the Tax Department (Vendor Absorption or Assumption of Sales and Use Tax, </w:t>
      </w:r>
      <w:hyperlink r:id="rId26" w:history="1">
        <w:r w:rsidRPr="00105C87">
          <w:rPr>
            <w:rStyle w:val="Hyperlink"/>
            <w:rFonts w:eastAsiaTheme="minorHAnsi"/>
            <w:color w:val="auto"/>
            <w:u w:val="none"/>
          </w:rPr>
          <w:t>110 CSR 15M</w:t>
        </w:r>
      </w:hyperlink>
      <w:r>
        <w:t xml:space="preserve">), is authorized. </w:t>
      </w:r>
    </w:p>
    <w:p w14:paraId="3F3CDC7B" w14:textId="410DD5DD" w:rsidR="00A55D1B" w:rsidRDefault="00A55D1B" w:rsidP="00330C6F">
      <w:pPr>
        <w:pStyle w:val="SectionBody"/>
        <w:numPr>
          <w:ilvl w:val="0"/>
          <w:numId w:val="8"/>
        </w:numPr>
        <w:ind w:left="0" w:firstLine="1080"/>
      </w:pPr>
      <w:r>
        <w:t xml:space="preserve">The legislative rule filed in the State Register on July 8, 2021, authorized under the </w:t>
      </w:r>
      <w:r>
        <w:lastRenderedPageBreak/>
        <w:t xml:space="preserve">authority of §11-15A-8 of this code, relating to the Tax Department (On-line Bingo and Raffles, </w:t>
      </w:r>
      <w:hyperlink r:id="rId27" w:history="1">
        <w:r w:rsidRPr="00105C87">
          <w:rPr>
            <w:rStyle w:val="Hyperlink"/>
            <w:rFonts w:eastAsiaTheme="minorHAnsi"/>
            <w:color w:val="auto"/>
            <w:u w:val="none"/>
          </w:rPr>
          <w:t>110 CSR 16A</w:t>
        </w:r>
      </w:hyperlink>
      <w:r>
        <w:t>), is authorized</w:t>
      </w:r>
      <w:r w:rsidR="00D70F3C">
        <w:t xml:space="preserve"> with the following amendments: </w:t>
      </w:r>
    </w:p>
    <w:p w14:paraId="3A9792D1" w14:textId="6BDE601D" w:rsidR="00D70F3C" w:rsidRPr="00D70F3C" w:rsidRDefault="00D70F3C" w:rsidP="00D70F3C">
      <w:pPr>
        <w:ind w:firstLine="720"/>
        <w:jc w:val="both"/>
        <w:rPr>
          <w:rFonts w:eastAsia="PMingLiU" w:cs="Arial"/>
        </w:rPr>
      </w:pPr>
      <w:bookmarkStart w:id="0" w:name="_Hlk94173191"/>
      <w:r w:rsidRPr="00D70F3C">
        <w:rPr>
          <w:rFonts w:eastAsia="PMingLiU" w:cs="Arial"/>
        </w:rPr>
        <w:t xml:space="preserve">On page four, subsection 8.1, by </w:t>
      </w:r>
      <w:bookmarkEnd w:id="0"/>
      <w:r w:rsidRPr="00D70F3C">
        <w:rPr>
          <w:rFonts w:eastAsia="PMingLiU" w:cs="Arial"/>
        </w:rPr>
        <w:t>striking out the words “</w:t>
      </w:r>
      <w:r w:rsidRPr="009C74C3">
        <w:rPr>
          <w:rFonts w:eastAsia="PMingLiU" w:cs="Arial"/>
        </w:rPr>
        <w:t>A licensee may only use bingo equipment or raffle equipment</w:t>
      </w:r>
      <w:r w:rsidR="009C74C3" w:rsidRPr="009C74C3">
        <w:rPr>
          <w:rFonts w:eastAsia="PMingLiU" w:cs="Arial"/>
        </w:rPr>
        <w:t>,</w:t>
      </w:r>
      <w:r w:rsidRPr="00D70F3C">
        <w:rPr>
          <w:rFonts w:eastAsia="PMingLiU" w:cs="Arial"/>
        </w:rPr>
        <w:t>” and inserting in lieu thereof the words “</w:t>
      </w:r>
      <w:r w:rsidRPr="009C74C3">
        <w:rPr>
          <w:rFonts w:eastAsia="PMingLiU" w:cs="Arial"/>
        </w:rPr>
        <w:t>A bingo licensee may use only bingo equipment</w:t>
      </w:r>
      <w:r w:rsidR="009C74C3" w:rsidRPr="009C74C3">
        <w:rPr>
          <w:rFonts w:eastAsia="PMingLiU" w:cs="Arial"/>
        </w:rPr>
        <w:t>,</w:t>
      </w:r>
      <w:r w:rsidRPr="009C74C3">
        <w:rPr>
          <w:rFonts w:eastAsia="PMingLiU" w:cs="Arial"/>
        </w:rPr>
        <w:t>”;</w:t>
      </w:r>
    </w:p>
    <w:p w14:paraId="63E83AB5" w14:textId="79B71DD2" w:rsidR="00D70F3C" w:rsidRPr="00D70F3C" w:rsidRDefault="00D70F3C" w:rsidP="00D70F3C">
      <w:pPr>
        <w:ind w:firstLine="720"/>
        <w:jc w:val="both"/>
        <w:rPr>
          <w:rFonts w:eastAsia="PMingLiU" w:cs="Arial"/>
        </w:rPr>
      </w:pPr>
      <w:r w:rsidRPr="00D70F3C">
        <w:rPr>
          <w:rFonts w:eastAsia="PMingLiU" w:cs="Arial"/>
        </w:rPr>
        <w:t xml:space="preserve">On page four, </w:t>
      </w:r>
      <w:r w:rsidR="009C74C3">
        <w:rPr>
          <w:rFonts w:eastAsia="PMingLiU" w:cs="Arial"/>
        </w:rPr>
        <w:t>after</w:t>
      </w:r>
      <w:r w:rsidRPr="00D70F3C">
        <w:rPr>
          <w:rFonts w:eastAsia="PMingLiU" w:cs="Arial"/>
        </w:rPr>
        <w:t xml:space="preserve"> subsection 8.1, by </w:t>
      </w:r>
      <w:r w:rsidR="009C74C3">
        <w:rPr>
          <w:rFonts w:eastAsia="PMingLiU" w:cs="Arial"/>
        </w:rPr>
        <w:t>adding</w:t>
      </w:r>
      <w:r w:rsidRPr="00D70F3C">
        <w:rPr>
          <w:rFonts w:eastAsia="PMingLiU" w:cs="Arial"/>
        </w:rPr>
        <w:t xml:space="preserve"> a new subsection 8.2 to read as follows:</w:t>
      </w:r>
    </w:p>
    <w:p w14:paraId="5F212956" w14:textId="77777777" w:rsidR="00D70F3C" w:rsidRPr="009C74C3" w:rsidRDefault="00D70F3C" w:rsidP="00D70F3C">
      <w:pPr>
        <w:ind w:firstLine="720"/>
        <w:jc w:val="both"/>
        <w:rPr>
          <w:rFonts w:eastAsia="PMingLiU" w:cs="Arial"/>
        </w:rPr>
      </w:pPr>
      <w:r w:rsidRPr="009C74C3">
        <w:rPr>
          <w:rFonts w:eastAsia="PMingLiU" w:cs="Arial"/>
        </w:rPr>
        <w:t>8.2.  A raffle licensee may use only raffle equipment, including software or programming for conducting raffles on-line over the Internet, which the licensee owns or which it borrows without compensation, or leases for a reasonable and customary amount from a wholesaler or distributor of raffle boards and games licensed under W. Va. Code §47-23-3.</w:t>
      </w:r>
    </w:p>
    <w:p w14:paraId="0935F1DA" w14:textId="77777777" w:rsidR="009C74C3" w:rsidRDefault="009C74C3" w:rsidP="009C74C3">
      <w:pPr>
        <w:jc w:val="both"/>
        <w:rPr>
          <w:rFonts w:eastAsia="PMingLiU" w:cs="Arial"/>
        </w:rPr>
      </w:pPr>
      <w:r>
        <w:rPr>
          <w:rFonts w:eastAsia="PMingLiU" w:cs="Arial"/>
        </w:rPr>
        <w:tab/>
      </w:r>
      <w:r w:rsidR="00D70F3C" w:rsidRPr="00D70F3C">
        <w:rPr>
          <w:rFonts w:eastAsia="PMingLiU" w:cs="Arial"/>
        </w:rPr>
        <w:t>And,</w:t>
      </w:r>
    </w:p>
    <w:p w14:paraId="4AD24831" w14:textId="19C88DFC" w:rsidR="00D70F3C" w:rsidRPr="00D70F3C" w:rsidRDefault="009C74C3" w:rsidP="009C74C3">
      <w:pPr>
        <w:jc w:val="both"/>
        <w:rPr>
          <w:rFonts w:eastAsia="PMingLiU" w:cs="Arial"/>
        </w:rPr>
      </w:pPr>
      <w:r>
        <w:rPr>
          <w:rFonts w:eastAsia="PMingLiU" w:cs="Arial"/>
        </w:rPr>
        <w:tab/>
      </w:r>
      <w:r w:rsidR="00D70F3C" w:rsidRPr="00D70F3C">
        <w:rPr>
          <w:rFonts w:eastAsia="PMingLiU" w:cs="Arial"/>
        </w:rPr>
        <w:t>By re</w:t>
      </w:r>
      <w:r>
        <w:rPr>
          <w:rFonts w:eastAsia="PMingLiU" w:cs="Arial"/>
        </w:rPr>
        <w:t>number</w:t>
      </w:r>
      <w:r w:rsidR="00D70F3C" w:rsidRPr="00D70F3C">
        <w:rPr>
          <w:rFonts w:eastAsia="PMingLiU" w:cs="Arial"/>
        </w:rPr>
        <w:t>ing the remaining</w:t>
      </w:r>
      <w:r>
        <w:rPr>
          <w:rFonts w:eastAsia="PMingLiU" w:cs="Arial"/>
        </w:rPr>
        <w:t xml:space="preserve"> subsection</w:t>
      </w:r>
      <w:r w:rsidR="00D70F3C" w:rsidRPr="00D70F3C">
        <w:rPr>
          <w:rFonts w:eastAsia="PMingLiU" w:cs="Arial"/>
        </w:rPr>
        <w:t>.</w:t>
      </w:r>
    </w:p>
    <w:p w14:paraId="7F449221" w14:textId="4AA93117" w:rsidR="004216AE" w:rsidRPr="00FE3461" w:rsidRDefault="00A55D1B" w:rsidP="00FE3461">
      <w:pPr>
        <w:pStyle w:val="SectionBody"/>
        <w:numPr>
          <w:ilvl w:val="0"/>
          <w:numId w:val="8"/>
        </w:numPr>
        <w:ind w:left="0" w:firstLine="1080"/>
        <w:sectPr w:rsidR="004216AE" w:rsidRPr="00FE3461" w:rsidSect="00E536B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The legislative rule filed in the State Register on July 27, 2021, authorized under the authority of §11-24-6b of this code, modified by the Tax Department to meet the objections of the Legislative Rule-Making Review Committee and refiled in the State Register on September 21, 2021, relating to the Tax Department (Corporation Net Income Tax, </w:t>
      </w:r>
      <w:hyperlink r:id="rId28" w:history="1">
        <w:r w:rsidRPr="00105C87">
          <w:rPr>
            <w:rStyle w:val="Hyperlink"/>
            <w:rFonts w:eastAsiaTheme="minorHAnsi"/>
            <w:color w:val="auto"/>
            <w:u w:val="none"/>
          </w:rPr>
          <w:t>110 CSR 24</w:t>
        </w:r>
      </w:hyperlink>
      <w:r>
        <w:t>), is authorized</w:t>
      </w:r>
    </w:p>
    <w:p w14:paraId="007A715B" w14:textId="3B091F33" w:rsidR="00551982" w:rsidRDefault="00551982" w:rsidP="00330C6F">
      <w:pPr>
        <w:pStyle w:val="SectionBody"/>
        <w:ind w:firstLine="540"/>
        <w:sectPr w:rsidR="00551982" w:rsidSect="00850D0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070A96C" w14:textId="27D23B9D" w:rsidR="00850D04" w:rsidRPr="00850D04" w:rsidRDefault="00850D04" w:rsidP="00330C6F">
      <w:pPr>
        <w:pStyle w:val="SectionBody"/>
        <w:ind w:firstLine="540"/>
        <w:sectPr w:rsidR="00850D04" w:rsidRPr="00850D04" w:rsidSect="002E1B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851EE15" w14:textId="635402C6" w:rsidR="00B55640" w:rsidRDefault="00B55640" w:rsidP="00B55640">
      <w:pPr>
        <w:suppressLineNumbers/>
        <w:rPr>
          <w:rFonts w:eastAsia="Calibri"/>
          <w:color w:val="000000"/>
          <w:sz w:val="24"/>
        </w:rPr>
      </w:pPr>
    </w:p>
    <w:p w14:paraId="12EC7D48" w14:textId="77777777" w:rsidR="00E831B3" w:rsidRDefault="00E831B3" w:rsidP="00EF6030">
      <w:pPr>
        <w:pStyle w:val="References"/>
      </w:pPr>
    </w:p>
    <w:sectPr w:rsidR="00E831B3" w:rsidSect="002E1B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07F7" w14:textId="77777777" w:rsidR="00B55640" w:rsidRDefault="00B55640" w:rsidP="00CC7A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2815FDC" w14:textId="77777777" w:rsidR="00B55640" w:rsidRPr="00B55640" w:rsidRDefault="00B55640" w:rsidP="00B55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711D" w14:textId="0341990C" w:rsidR="00B55640" w:rsidRDefault="00B55640" w:rsidP="00CC7A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78CD6E" w14:textId="77777777" w:rsidR="00B55640" w:rsidRPr="00B55640" w:rsidRDefault="00B55640" w:rsidP="00B5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7B18" w14:textId="45096DFC" w:rsidR="00B55640" w:rsidRPr="00B55640" w:rsidRDefault="00B55640" w:rsidP="00B55640">
    <w:pPr>
      <w:pStyle w:val="Header"/>
    </w:pPr>
    <w:r>
      <w:t>CS for SB 312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4FA8" w14:textId="455CE437" w:rsidR="00B55640" w:rsidRPr="00B55640" w:rsidRDefault="00B55640" w:rsidP="00B55640">
    <w:pPr>
      <w:pStyle w:val="Header"/>
    </w:pPr>
    <w:r>
      <w:t>CS for SB 312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745"/>
    <w:multiLevelType w:val="hybridMultilevel"/>
    <w:tmpl w:val="075A5F66"/>
    <w:lvl w:ilvl="0" w:tplc="8FB6DE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677BC"/>
    <w:multiLevelType w:val="hybridMultilevel"/>
    <w:tmpl w:val="C86C4B8A"/>
    <w:lvl w:ilvl="0" w:tplc="CE52AD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52BA1"/>
    <w:multiLevelType w:val="hybridMultilevel"/>
    <w:tmpl w:val="3EB8811C"/>
    <w:lvl w:ilvl="0" w:tplc="55E6A9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20B2B"/>
    <w:multiLevelType w:val="hybridMultilevel"/>
    <w:tmpl w:val="F45E6CD4"/>
    <w:lvl w:ilvl="0" w:tplc="8968C3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92BC9"/>
    <w:multiLevelType w:val="hybridMultilevel"/>
    <w:tmpl w:val="8C446D6C"/>
    <w:lvl w:ilvl="0" w:tplc="97A4E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F3E"/>
    <w:multiLevelType w:val="hybridMultilevel"/>
    <w:tmpl w:val="D49627AA"/>
    <w:lvl w:ilvl="0" w:tplc="A2F8A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05C87"/>
    <w:rsid w:val="0015112E"/>
    <w:rsid w:val="001552E7"/>
    <w:rsid w:val="001566B4"/>
    <w:rsid w:val="00161431"/>
    <w:rsid w:val="00175B38"/>
    <w:rsid w:val="001C279E"/>
    <w:rsid w:val="001D459E"/>
    <w:rsid w:val="001D5DFE"/>
    <w:rsid w:val="00215AAF"/>
    <w:rsid w:val="00230763"/>
    <w:rsid w:val="0027011C"/>
    <w:rsid w:val="00274200"/>
    <w:rsid w:val="00275740"/>
    <w:rsid w:val="002A0269"/>
    <w:rsid w:val="002E1B93"/>
    <w:rsid w:val="00301F44"/>
    <w:rsid w:val="00303684"/>
    <w:rsid w:val="003143F5"/>
    <w:rsid w:val="00314854"/>
    <w:rsid w:val="00330C6F"/>
    <w:rsid w:val="00365920"/>
    <w:rsid w:val="003C51CD"/>
    <w:rsid w:val="004216AE"/>
    <w:rsid w:val="004247A2"/>
    <w:rsid w:val="004B2795"/>
    <w:rsid w:val="004C13DD"/>
    <w:rsid w:val="004C7E13"/>
    <w:rsid w:val="004E3441"/>
    <w:rsid w:val="005216B2"/>
    <w:rsid w:val="00551982"/>
    <w:rsid w:val="00571DC3"/>
    <w:rsid w:val="005A275E"/>
    <w:rsid w:val="005A5366"/>
    <w:rsid w:val="005E5550"/>
    <w:rsid w:val="00612040"/>
    <w:rsid w:val="00615312"/>
    <w:rsid w:val="006231B8"/>
    <w:rsid w:val="00637E73"/>
    <w:rsid w:val="006565E8"/>
    <w:rsid w:val="006865E9"/>
    <w:rsid w:val="00691F3E"/>
    <w:rsid w:val="00694BFB"/>
    <w:rsid w:val="006A106B"/>
    <w:rsid w:val="006C523D"/>
    <w:rsid w:val="006D4036"/>
    <w:rsid w:val="00775CDC"/>
    <w:rsid w:val="007E02CF"/>
    <w:rsid w:val="007F1CF5"/>
    <w:rsid w:val="0081249D"/>
    <w:rsid w:val="00834EDE"/>
    <w:rsid w:val="00850D04"/>
    <w:rsid w:val="008736AA"/>
    <w:rsid w:val="008D275D"/>
    <w:rsid w:val="00980327"/>
    <w:rsid w:val="009807E6"/>
    <w:rsid w:val="009C74C3"/>
    <w:rsid w:val="009F1067"/>
    <w:rsid w:val="00A31E01"/>
    <w:rsid w:val="00A35B03"/>
    <w:rsid w:val="00A373AD"/>
    <w:rsid w:val="00A527AD"/>
    <w:rsid w:val="00A55D1B"/>
    <w:rsid w:val="00A718CF"/>
    <w:rsid w:val="00A72E7C"/>
    <w:rsid w:val="00AC3B58"/>
    <w:rsid w:val="00AE48A0"/>
    <w:rsid w:val="00AE61BE"/>
    <w:rsid w:val="00B16F25"/>
    <w:rsid w:val="00B24422"/>
    <w:rsid w:val="00B55640"/>
    <w:rsid w:val="00B80C20"/>
    <w:rsid w:val="00B844FE"/>
    <w:rsid w:val="00B92C04"/>
    <w:rsid w:val="00BC562B"/>
    <w:rsid w:val="00C071ED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70F3C"/>
    <w:rsid w:val="00DE526B"/>
    <w:rsid w:val="00DF199D"/>
    <w:rsid w:val="00DF4120"/>
    <w:rsid w:val="00E01542"/>
    <w:rsid w:val="00E365F1"/>
    <w:rsid w:val="00E536BF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B33AD"/>
    <w:rsid w:val="00FE067E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40105D1"/>
  <w15:chartTrackingRefBased/>
  <w15:docId w15:val="{35DAFC2F-BCB5-4CE8-ABC6-A2AB02BE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B5564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B5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76-01" TargetMode="External"/><Relationship Id="rId18" Type="http://schemas.openxmlformats.org/officeDocument/2006/relationships/hyperlink" Target="http://apps.sos.wv.gov/adlaw/csr/rule.aspx?rule=114-103" TargetMode="External"/><Relationship Id="rId26" Type="http://schemas.openxmlformats.org/officeDocument/2006/relationships/hyperlink" Target="http://apps.sos.wv.gov/adlaw/csr/rule.aspx?rule=110-15M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178-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75-02" TargetMode="External"/><Relationship Id="rId17" Type="http://schemas.openxmlformats.org/officeDocument/2006/relationships/hyperlink" Target="http://apps.sos.wv.gov/adlaw/csr/rule.aspx?rule=114-102" TargetMode="External"/><Relationship Id="rId25" Type="http://schemas.openxmlformats.org/officeDocument/2006/relationships/hyperlink" Target="http://apps.sos.wv.gov/adlaw/csr/rule.aspx?rule=110-15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114-99" TargetMode="External"/><Relationship Id="rId20" Type="http://schemas.openxmlformats.org/officeDocument/2006/relationships/hyperlink" Target="http://apps.sos.wv.gov/adlaw/csr/rule.aspx?rule=179-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apps.sos.wv.gov/adlaw/csr/rule.aspx?rule=110-1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114-98" TargetMode="External"/><Relationship Id="rId23" Type="http://schemas.openxmlformats.org/officeDocument/2006/relationships/hyperlink" Target="http://apps.sos.wv.gov/adlaw/csr/rule.aspx?rule=110-13KK" TargetMode="External"/><Relationship Id="rId28" Type="http://schemas.openxmlformats.org/officeDocument/2006/relationships/hyperlink" Target="http://apps.sos.wv.gov/adlaw/csr/rule.aspx?rule=110-2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179-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14-42" TargetMode="External"/><Relationship Id="rId22" Type="http://schemas.openxmlformats.org/officeDocument/2006/relationships/hyperlink" Target="http://apps.sos.wv.gov/adlaw/csr/rule.aspx?rule=178-05" TargetMode="External"/><Relationship Id="rId27" Type="http://schemas.openxmlformats.org/officeDocument/2006/relationships/hyperlink" Target="http://apps.sos.wv.gov/adlaw/csr/rule.aspx?rule=110-16A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066D54" w:rsidRDefault="00066D54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066D54" w:rsidRDefault="00066D54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066D54" w:rsidRDefault="00066D54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066D54" w:rsidRDefault="00066D54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066D54" w:rsidRDefault="00066D54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54"/>
    <w:rsid w:val="000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1476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4</cp:revision>
  <cp:lastPrinted>2022-02-03T22:20:00Z</cp:lastPrinted>
  <dcterms:created xsi:type="dcterms:W3CDTF">2022-02-03T22:22:00Z</dcterms:created>
  <dcterms:modified xsi:type="dcterms:W3CDTF">2022-02-08T13:40:00Z</dcterms:modified>
</cp:coreProperties>
</file>